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8E" w:rsidRPr="00824921" w:rsidRDefault="00175DD0" w:rsidP="00824921">
      <w:pPr>
        <w:spacing w:before="120" w:after="0" w:line="240" w:lineRule="auto"/>
        <w:ind w:firstLine="709"/>
        <w:jc w:val="center"/>
        <w:rPr>
          <w:b/>
          <w:sz w:val="28"/>
        </w:rPr>
      </w:pPr>
      <w:r w:rsidRPr="00824921">
        <w:rPr>
          <w:b/>
          <w:sz w:val="28"/>
        </w:rPr>
        <w:t xml:space="preserve">Информация о возможных нарушениях Порядка проведения ГИА, </w:t>
      </w:r>
      <w:r w:rsidR="00824921" w:rsidRPr="00824921">
        <w:rPr>
          <w:b/>
          <w:sz w:val="28"/>
        </w:rPr>
        <w:br/>
      </w:r>
      <w:r w:rsidRPr="00824921">
        <w:rPr>
          <w:b/>
          <w:sz w:val="28"/>
        </w:rPr>
        <w:t>их характере и санкциях за данные нарушения</w:t>
      </w:r>
      <w:r w:rsidR="00824921">
        <w:rPr>
          <w:b/>
          <w:sz w:val="28"/>
        </w:rPr>
        <w:t xml:space="preserve"> для участников </w:t>
      </w:r>
      <w:r w:rsidR="00396D92">
        <w:rPr>
          <w:b/>
          <w:sz w:val="28"/>
        </w:rPr>
        <w:t>ЕГЭ</w:t>
      </w:r>
      <w:r w:rsidR="00824921">
        <w:rPr>
          <w:b/>
          <w:sz w:val="28"/>
        </w:rPr>
        <w:br/>
        <w:t xml:space="preserve">(аналогично для участников </w:t>
      </w:r>
      <w:r w:rsidR="00396D92">
        <w:rPr>
          <w:b/>
          <w:sz w:val="28"/>
        </w:rPr>
        <w:t>ОГЭ</w:t>
      </w:r>
      <w:r w:rsidR="00824921">
        <w:rPr>
          <w:b/>
          <w:sz w:val="28"/>
        </w:rPr>
        <w:t>)</w:t>
      </w:r>
    </w:p>
    <w:p w:rsidR="00175DD0" w:rsidRPr="00824921" w:rsidRDefault="005E08E4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b/>
          <w:sz w:val="28"/>
        </w:rPr>
        <w:t>Пункт 64.</w:t>
      </w:r>
      <w:r w:rsidRPr="00824921">
        <w:rPr>
          <w:sz w:val="28"/>
        </w:rPr>
        <w:t xml:space="preserve"> Во время экзамена участники экзамена соблюдают требования настоящего Порядка и следуют указаниям организаторов. Организаторы обеспечивают соблюдение требований настоящего Порядка в аудитории и ППЭ.</w:t>
      </w:r>
    </w:p>
    <w:p w:rsidR="005E08E4" w:rsidRPr="00824921" w:rsidRDefault="005E08E4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sz w:val="28"/>
        </w:rPr>
        <w:t>Участники экзамена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5E08E4" w:rsidRPr="00824921" w:rsidRDefault="005E08E4" w:rsidP="00824921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 w:val="28"/>
        </w:rPr>
      </w:pPr>
      <w:proofErr w:type="spellStart"/>
      <w:r w:rsidRPr="00824921">
        <w:rPr>
          <w:sz w:val="28"/>
        </w:rPr>
        <w:t>гелевая</w:t>
      </w:r>
      <w:proofErr w:type="spellEnd"/>
      <w:r w:rsidRPr="00824921">
        <w:rPr>
          <w:sz w:val="28"/>
        </w:rPr>
        <w:t xml:space="preserve"> или </w:t>
      </w:r>
      <w:proofErr w:type="spellStart"/>
      <w:r w:rsidRPr="00824921">
        <w:rPr>
          <w:sz w:val="28"/>
        </w:rPr>
        <w:t>капилярная</w:t>
      </w:r>
      <w:proofErr w:type="spellEnd"/>
      <w:r w:rsidRPr="00824921">
        <w:rPr>
          <w:sz w:val="28"/>
        </w:rPr>
        <w:t xml:space="preserve"> ручка с чернилами черного цвета;</w:t>
      </w:r>
    </w:p>
    <w:p w:rsidR="005E08E4" w:rsidRPr="00824921" w:rsidRDefault="005E08E4" w:rsidP="00824921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>документ, удостоверяющий личность;</w:t>
      </w:r>
      <w:bookmarkStart w:id="0" w:name="_GoBack"/>
      <w:bookmarkEnd w:id="0"/>
    </w:p>
    <w:p w:rsidR="005E08E4" w:rsidRPr="00824921" w:rsidRDefault="005E08E4" w:rsidP="00824921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>средства обучения и воспитания</w:t>
      </w:r>
      <w:r w:rsidR="008A1885" w:rsidRPr="00824921">
        <w:rPr>
          <w:sz w:val="28"/>
        </w:rPr>
        <w:t>;</w:t>
      </w:r>
    </w:p>
    <w:p w:rsidR="008A1885" w:rsidRPr="00824921" w:rsidRDefault="008A1885" w:rsidP="00824921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>лекарства и питание (при необходимости);</w:t>
      </w:r>
    </w:p>
    <w:p w:rsidR="008A1885" w:rsidRPr="00824921" w:rsidRDefault="008A1885" w:rsidP="00824921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>листы бумаги для черновиков, выданные в ППЭ</w:t>
      </w:r>
    </w:p>
    <w:p w:rsidR="008A1885" w:rsidRPr="00824921" w:rsidRDefault="008A1885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sz w:val="28"/>
        </w:rPr>
        <w:t>Иные личные вещи участники экзамена оставляют в специально отведенном месте для хранения личных вещей участников экзамена, расположенных до входа в ППЭ.</w:t>
      </w:r>
    </w:p>
    <w:p w:rsidR="008A1885" w:rsidRPr="00824921" w:rsidRDefault="008A1885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b/>
          <w:sz w:val="28"/>
        </w:rPr>
        <w:t>Пункт 65</w:t>
      </w:r>
      <w:r w:rsidRPr="00824921">
        <w:rPr>
          <w:sz w:val="28"/>
        </w:rPr>
        <w:t>. Во время экзамена участники экзамена не должны общаться друг с другом, не могут свободно перемещаться по аудитории в ППЭ.</w:t>
      </w:r>
    </w:p>
    <w:p w:rsidR="008A1885" w:rsidRPr="00824921" w:rsidRDefault="008A1885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sz w:val="28"/>
        </w:rPr>
        <w:t>Во время экзамена участники экзамена могут выходить из аудитории и перемещаться по ППЭ в сопровождении одного из организаторов. При выходе из аудитории участники экзамена оставляют экзаменационные материалы и листы бумаги для черновиков на рабочем столе. Организатор проверяет комплектность оставленных участником экзамена экзаменационных материалов и листов бумаги для черновиков, фиксирует время выхода указанного участника экзамена из аудитории и продолжительность отсутствия его в аудитории в соответствующей ведомости.</w:t>
      </w:r>
    </w:p>
    <w:p w:rsidR="008A1885" w:rsidRPr="00824921" w:rsidRDefault="008A1885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sz w:val="28"/>
        </w:rPr>
        <w:t>В день проведения экзамена в ППЭ запрещено:</w:t>
      </w:r>
    </w:p>
    <w:p w:rsidR="008A1885" w:rsidRPr="00824921" w:rsidRDefault="00101CE9" w:rsidP="00824921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>участникам экзамена –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101CE9" w:rsidRPr="00824921" w:rsidRDefault="00396D92" w:rsidP="00824921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организаторам, ассистентам,</w:t>
      </w:r>
      <w:r w:rsidR="00101CE9" w:rsidRPr="00824921">
        <w:rPr>
          <w:sz w:val="28"/>
        </w:rPr>
        <w:t xml:space="preserve"> </w:t>
      </w:r>
      <w:r w:rsidRPr="00824921">
        <w:rPr>
          <w:sz w:val="28"/>
        </w:rPr>
        <w:t xml:space="preserve">медицинским </w:t>
      </w:r>
      <w:r w:rsidR="00101CE9" w:rsidRPr="00824921">
        <w:rPr>
          <w:sz w:val="28"/>
        </w:rPr>
        <w:t>работника, техническим специалистам, экзаменаторам-собеседникам – иметь при себе средства связи;</w:t>
      </w:r>
    </w:p>
    <w:p w:rsidR="00101CE9" w:rsidRPr="00824921" w:rsidRDefault="00101CE9" w:rsidP="00824921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 xml:space="preserve">лицам, перечисленным в пунктах 59 и 60 настоящего Порядка (все сотрудники ППЭ, члены ГЭК, общественные наблюдатели, представители СМИ, должностные лица ОИВ), - оказывать </w:t>
      </w:r>
      <w:r w:rsidR="003E2898" w:rsidRPr="00824921">
        <w:rPr>
          <w:sz w:val="28"/>
        </w:rPr>
        <w:t>содействие</w:t>
      </w:r>
      <w:r w:rsidRPr="00824921">
        <w:rPr>
          <w:sz w:val="28"/>
        </w:rPr>
        <w:t xml:space="preserve"> участникам экзамена, в том числе</w:t>
      </w:r>
      <w:r w:rsidR="003E2898" w:rsidRPr="00824921">
        <w:rPr>
          <w:sz w:val="28"/>
        </w:rPr>
        <w:t xml:space="preserve"> передавать им средства связи, электронно-вычислительную технику, фот-, аудио- и видеоаппаратуру, справочные материалы, письменные заметки и иные средства хранения и передачи информации;</w:t>
      </w:r>
    </w:p>
    <w:p w:rsidR="003E2898" w:rsidRPr="00824921" w:rsidRDefault="003E2898" w:rsidP="00824921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 xml:space="preserve">участникам экзамена, организаторам, ассистентам, </w:t>
      </w:r>
      <w:r w:rsidRPr="00824921">
        <w:rPr>
          <w:sz w:val="28"/>
        </w:rPr>
        <w:t>техническим специалистам, экзаменаторам-собеседникам –</w:t>
      </w:r>
      <w:r w:rsidRPr="00824921">
        <w:rPr>
          <w:sz w:val="28"/>
        </w:rPr>
        <w:t xml:space="preserve">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5E08E4" w:rsidRPr="00824921" w:rsidRDefault="003E2898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b/>
          <w:sz w:val="28"/>
        </w:rPr>
        <w:t>Пункт 66.</w:t>
      </w:r>
      <w:r w:rsidRPr="00824921">
        <w:rPr>
          <w:sz w:val="28"/>
        </w:rPr>
        <w:t xml:space="preserve"> Лица, допустившие нарушение настоящего Порядка, удаляются с экзамена. Акт об удалении с </w:t>
      </w:r>
      <w:r w:rsidR="005F38E1" w:rsidRPr="00824921">
        <w:rPr>
          <w:sz w:val="28"/>
        </w:rPr>
        <w:t xml:space="preserve">экзамена составляется в помещении для руководителя ППЭ </w:t>
      </w:r>
      <w:r w:rsidR="005F38E1" w:rsidRPr="00824921">
        <w:rPr>
          <w:sz w:val="28"/>
        </w:rPr>
        <w:lastRenderedPageBreak/>
        <w:t>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бланке регистрации участника экзамена соответствующую метку.</w:t>
      </w:r>
    </w:p>
    <w:p w:rsidR="005F38E1" w:rsidRPr="00824921" w:rsidRDefault="005F38E1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sz w:val="28"/>
        </w:rPr>
        <w:t>Акт об удалении с экзамена составляется в двух экземплярах. Первый экземпляр акта выдается лицу, нарушившему Порядок, второй экземпляр в тот же день направляется в ГЭК для учета при обработке экзаменационных работ.</w:t>
      </w:r>
    </w:p>
    <w:p w:rsidR="002F3C76" w:rsidRPr="00824921" w:rsidRDefault="002F3C76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b/>
          <w:sz w:val="28"/>
        </w:rPr>
        <w:t>Пункт 88</w:t>
      </w:r>
      <w:r w:rsidRPr="00824921">
        <w:rPr>
          <w:sz w:val="28"/>
        </w:rPr>
        <w:t xml:space="preserve">. При установлении фактов нарушения настоящего Порядка </w:t>
      </w:r>
      <w:r w:rsidR="00791000" w:rsidRPr="00824921">
        <w:rPr>
          <w:sz w:val="28"/>
        </w:rPr>
        <w:t xml:space="preserve">со стороны участников экзамена или лиц, перечисленных в пунктах </w:t>
      </w:r>
      <w:r w:rsidR="00791000" w:rsidRPr="00824921">
        <w:rPr>
          <w:sz w:val="28"/>
        </w:rPr>
        <w:t>59 и 60 настоящего Порядка (все сотрудники ППЭ, члены ГЭК, общественные наблюдатели, представители СМИ, должностные лица ОИВ)</w:t>
      </w:r>
      <w:r w:rsidR="00791000" w:rsidRPr="00824921">
        <w:rPr>
          <w:sz w:val="28"/>
        </w:rPr>
        <w:t xml:space="preserve">, отсутствия (неисправного состояния) средств видеонаблюдения председатель ГЭК принимает решение об аннулировании результатов экзаменов по соответствующему учебному предмету. </w:t>
      </w:r>
    </w:p>
    <w:p w:rsidR="00791000" w:rsidRPr="00824921" w:rsidRDefault="00791000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b/>
          <w:sz w:val="28"/>
        </w:rPr>
        <w:t>Пункт 89</w:t>
      </w:r>
      <w:r w:rsidRPr="00824921">
        <w:rPr>
          <w:sz w:val="28"/>
        </w:rPr>
        <w:t xml:space="preserve">. При выявлении до 1 марта года, следующего за годом проведения экзамена, </w:t>
      </w:r>
      <w:proofErr w:type="spellStart"/>
      <w:r w:rsidRPr="00824921">
        <w:rPr>
          <w:sz w:val="28"/>
        </w:rPr>
        <w:t>Рособрнадзором</w:t>
      </w:r>
      <w:proofErr w:type="spellEnd"/>
      <w:r w:rsidRPr="00824921">
        <w:rPr>
          <w:sz w:val="28"/>
        </w:rPr>
        <w:t xml:space="preserve">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действий указанных результатов ЕГЭ до выяснения обстоятельств.</w:t>
      </w:r>
    </w:p>
    <w:p w:rsidR="00791000" w:rsidRPr="00824921" w:rsidRDefault="00791000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b/>
          <w:sz w:val="28"/>
        </w:rPr>
        <w:t>Пункт 94</w:t>
      </w:r>
      <w:r w:rsidRPr="00824921">
        <w:rPr>
          <w:sz w:val="28"/>
        </w:rPr>
        <w:t xml:space="preserve">. Участникам ГИА, чьи результаты ЕГЭ по учебным предметам по выбору в текущем </w:t>
      </w:r>
      <w:r w:rsidR="00AB30F4" w:rsidRPr="00824921">
        <w:rPr>
          <w:sz w:val="28"/>
        </w:rPr>
        <w:t>учебном</w:t>
      </w:r>
      <w:r w:rsidRPr="00824921">
        <w:rPr>
          <w:sz w:val="28"/>
        </w:rPr>
        <w:t xml:space="preserve"> году были аннулированы по решению председателя ГЭК в случае выявления нарушения настоящего Порядка, предоставляется право участив ЕГЭ по учебному предмету по выбору, по которому было принято решение об аннулировании </w:t>
      </w:r>
      <w:r w:rsidR="00AB30F4" w:rsidRPr="00824921">
        <w:rPr>
          <w:sz w:val="28"/>
        </w:rPr>
        <w:t>результатов</w:t>
      </w:r>
      <w:r w:rsidRPr="00824921">
        <w:rPr>
          <w:sz w:val="28"/>
        </w:rPr>
        <w:t xml:space="preserve">, не ранее чем через год с года аннулирования результатов ЕГЭ и в сроки и формах, устанавливаемых настоящим Порядком. </w:t>
      </w:r>
    </w:p>
    <w:p w:rsidR="00AB30F4" w:rsidRPr="00824921" w:rsidRDefault="00AB30F4" w:rsidP="00824921">
      <w:pPr>
        <w:spacing w:before="120" w:after="0" w:line="240" w:lineRule="auto"/>
        <w:ind w:firstLine="709"/>
        <w:jc w:val="both"/>
        <w:rPr>
          <w:sz w:val="28"/>
        </w:rPr>
      </w:pPr>
    </w:p>
    <w:p w:rsidR="00AB30F4" w:rsidRPr="00824921" w:rsidRDefault="00824921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b/>
          <w:sz w:val="28"/>
        </w:rPr>
        <w:t>При входе в ППЭ на экзамен</w:t>
      </w:r>
      <w:r w:rsidRPr="00824921">
        <w:rPr>
          <w:sz w:val="28"/>
        </w:rPr>
        <w:t xml:space="preserve">: </w:t>
      </w:r>
      <w:proofErr w:type="gramStart"/>
      <w:r w:rsidR="00AB30F4" w:rsidRPr="00824921">
        <w:rPr>
          <w:sz w:val="28"/>
        </w:rPr>
        <w:t>В</w:t>
      </w:r>
      <w:proofErr w:type="gramEnd"/>
      <w:r w:rsidR="00AB30F4" w:rsidRPr="00824921">
        <w:rPr>
          <w:sz w:val="28"/>
        </w:rPr>
        <w:t xml:space="preserve"> случае отказа от сдачи запрещенного средства участник в ППЭ не допускается. Приглашается руководитель ППЭ и член ГЭК для составления акта</w:t>
      </w:r>
      <w:r w:rsidRPr="00824921">
        <w:rPr>
          <w:sz w:val="28"/>
        </w:rPr>
        <w:t>.</w:t>
      </w:r>
    </w:p>
    <w:p w:rsidR="00824921" w:rsidRPr="00824921" w:rsidRDefault="00824921" w:rsidP="00824921">
      <w:pPr>
        <w:spacing w:before="120" w:after="0" w:line="240" w:lineRule="auto"/>
        <w:ind w:firstLine="709"/>
        <w:jc w:val="both"/>
        <w:rPr>
          <w:sz w:val="28"/>
        </w:rPr>
      </w:pPr>
      <w:r w:rsidRPr="00824921">
        <w:rPr>
          <w:sz w:val="28"/>
        </w:rPr>
        <w:t xml:space="preserve">Умышленное искажение результатов ГИА, а равно нарушение установленного законодательством об образовании Порядка проведения ГИА влечет наложение </w:t>
      </w:r>
      <w:r w:rsidRPr="00824921">
        <w:rPr>
          <w:b/>
          <w:sz w:val="28"/>
        </w:rPr>
        <w:t>административного штрафа</w:t>
      </w:r>
      <w:r w:rsidRPr="00824921">
        <w:rPr>
          <w:sz w:val="28"/>
        </w:rPr>
        <w:t>:</w:t>
      </w:r>
    </w:p>
    <w:p w:rsidR="00824921" w:rsidRPr="00824921" w:rsidRDefault="00824921" w:rsidP="00824921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 xml:space="preserve">на граждан – в размере от 3 до 5 </w:t>
      </w:r>
      <w:proofErr w:type="spellStart"/>
      <w:r w:rsidRPr="00824921">
        <w:rPr>
          <w:sz w:val="28"/>
        </w:rPr>
        <w:t>тыс.руб</w:t>
      </w:r>
      <w:proofErr w:type="spellEnd"/>
      <w:r w:rsidRPr="00824921">
        <w:rPr>
          <w:sz w:val="28"/>
        </w:rPr>
        <w:t>.</w:t>
      </w:r>
    </w:p>
    <w:p w:rsidR="00824921" w:rsidRPr="00824921" w:rsidRDefault="00824921" w:rsidP="00824921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>на должностные лица – от 20 до 40 тыс. руб.</w:t>
      </w:r>
    </w:p>
    <w:p w:rsidR="00824921" w:rsidRPr="00824921" w:rsidRDefault="00824921" w:rsidP="00824921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sz w:val="28"/>
        </w:rPr>
      </w:pPr>
      <w:r w:rsidRPr="00824921">
        <w:rPr>
          <w:sz w:val="28"/>
        </w:rPr>
        <w:t>на юридические лица – от 50 до 200 тыс. руб.</w:t>
      </w:r>
    </w:p>
    <w:p w:rsidR="00824921" w:rsidRPr="00824921" w:rsidRDefault="00824921" w:rsidP="00824921">
      <w:pPr>
        <w:spacing w:before="120" w:after="0" w:line="240" w:lineRule="auto"/>
        <w:ind w:firstLine="709"/>
        <w:jc w:val="both"/>
        <w:rPr>
          <w:sz w:val="28"/>
        </w:rPr>
      </w:pPr>
    </w:p>
    <w:sectPr w:rsidR="00824921" w:rsidRPr="00824921" w:rsidSect="002F3C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7C"/>
    <w:multiLevelType w:val="hybridMultilevel"/>
    <w:tmpl w:val="CCEE74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4F85"/>
    <w:multiLevelType w:val="hybridMultilevel"/>
    <w:tmpl w:val="E33877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141C"/>
    <w:multiLevelType w:val="hybridMultilevel"/>
    <w:tmpl w:val="6F7E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0"/>
    <w:rsid w:val="00101CE9"/>
    <w:rsid w:val="00175DD0"/>
    <w:rsid w:val="001B64FC"/>
    <w:rsid w:val="002F3C76"/>
    <w:rsid w:val="00396D92"/>
    <w:rsid w:val="003C420E"/>
    <w:rsid w:val="003E2898"/>
    <w:rsid w:val="005E08E4"/>
    <w:rsid w:val="005F38E1"/>
    <w:rsid w:val="00791000"/>
    <w:rsid w:val="00824921"/>
    <w:rsid w:val="00865867"/>
    <w:rsid w:val="008A1885"/>
    <w:rsid w:val="00AB30F4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9312"/>
  <w15:chartTrackingRefBased/>
  <w15:docId w15:val="{E63DD56A-D53E-4FC4-9765-D47A788B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Салаватуллина</dc:creator>
  <cp:keywords/>
  <dc:description/>
  <cp:lastModifiedBy>Марьям Салаватуллина</cp:lastModifiedBy>
  <cp:revision>7</cp:revision>
  <cp:lastPrinted>2023-05-18T07:39:00Z</cp:lastPrinted>
  <dcterms:created xsi:type="dcterms:W3CDTF">2023-05-18T05:44:00Z</dcterms:created>
  <dcterms:modified xsi:type="dcterms:W3CDTF">2023-05-18T07:39:00Z</dcterms:modified>
</cp:coreProperties>
</file>